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Vestal Point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Wilder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Sierra Point Parkway, Brisbane, California, 94005.</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Vestal Point Capital, LP (the "Investment Manager"), a Delaware limited partnership, and the investment adviser to a certain fund and a managed account (the "Vestal Point Fund and Account"), with respect to the shares of common stock, par value $0.001 per share (the "Common Stock"), of Nurix Therapeutics, Inc. (the "Company")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shares of Common Stock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632 Broadway, Suite 602,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Wilder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103,781,683 shares of Common Stock outstanding as of June 30, 2026, as reported in the Quarterly Report on the Form 10-Q for the quarterly period ended on May 31, 2026, filed with the Securities and Exchange Commission on July 9, 2026.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Vestal Point Fund and Account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Vestal Point Capital,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Ryan Wilder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Vestal Point Capital, LLC, General Partner, By: Ryan Wilder, Chief Investment Officer and Managing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Ryan Wilder</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Wilder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Wilder,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1391</Words>
  <Characters>7011</Characters>
  <CharactersWithSpaces>8372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