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98025.xml.htm"/>
      <w:bookmarkStart w:id="1" w:name="kswkform4_17920980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Hansen Gwenn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NURIX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SIERRA POINT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Nurix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118,679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117,227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59,406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previously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vested as to 1/48 of the total shares monthly beginning June 10, 2019 until the option was fully vested on May 10,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Burbach, as Attorney-in-Fact for Gwenn Hansen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7160" TargetMode="External"/><Relationship Id="rId5" Type="http://schemas.openxmlformats.org/officeDocument/2006/relationships/hyperlink" Target="http://www.sec.gov/cgi-bin/browse-edgar?action=getcompany&amp;CIK=00015495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3473</Characters>
  <CharactersWithSpaces>4026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