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7,736,455.00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7,736,455.00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7,736,455.00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7,736,455.00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7,736,455.00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7,736,455.00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7,736,455.00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7,736,455.00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7,736,455.00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Parkway, Brisbane, CA 94005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7,736,455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7.45%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7,736,455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7,736,455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June 30, 2026, is incorporated by reference to items (5) - (9) and (11) of the cover page of the respective Reporting Person. The amount beneficially owned by each Reporting Person is determined based on 103,781,683 Common Stock outstanding as of June 30, 2026, according to the issuer's 10-Q filed with the SEC on July 9,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1352</Words>
  <Characters>7004</Characters>
  <CharactersWithSpaces>8305</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